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5A" w:rsidRDefault="00132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F7E5A" w:rsidRDefault="00CF7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E5A" w:rsidRDefault="00132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Общественного совета</w:t>
      </w:r>
    </w:p>
    <w:p w:rsidR="00CF7E5A" w:rsidRDefault="00CF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E5A" w:rsidRDefault="00132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Государственном учреждении здравоохранения</w:t>
      </w:r>
    </w:p>
    <w:p w:rsidR="00CF7E5A" w:rsidRDefault="00CF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E5A" w:rsidRDefault="00132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«Тульский областной клинический кожно-венерологический диспансер».</w:t>
      </w:r>
    </w:p>
    <w:p w:rsidR="00CF7E5A" w:rsidRDefault="00CF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E5A" w:rsidRDefault="0013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г. Тула, 1-ый проезд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М.Расковой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д.1-а</w:t>
      </w:r>
    </w:p>
    <w:p w:rsidR="00CF7E5A" w:rsidRDefault="00132F6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402FA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B247AC">
        <w:rPr>
          <w:rFonts w:ascii="Times New Roman" w:hAnsi="Times New Roman" w:cs="Times New Roman"/>
          <w:sz w:val="24"/>
          <w:szCs w:val="24"/>
        </w:rPr>
        <w:t>.0</w:t>
      </w:r>
      <w:r w:rsidR="00B247A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A0A5A">
        <w:rPr>
          <w:rFonts w:ascii="Times New Roman" w:hAnsi="Times New Roman" w:cs="Times New Roman"/>
          <w:sz w:val="24"/>
          <w:szCs w:val="24"/>
        </w:rPr>
        <w:t>.2024</w:t>
      </w:r>
      <w:r w:rsidR="000F5A18">
        <w:rPr>
          <w:rFonts w:ascii="Times New Roman" w:hAnsi="Times New Roman" w:cs="Times New Roman"/>
          <w:sz w:val="24"/>
          <w:szCs w:val="24"/>
        </w:rPr>
        <w:t>г.</w:t>
      </w:r>
    </w:p>
    <w:p w:rsidR="00CF7E5A" w:rsidRDefault="0013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11.00</w:t>
      </w:r>
    </w:p>
    <w:p w:rsidR="00CF7E5A" w:rsidRDefault="0013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CF7E5A" w:rsidRDefault="00CF7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E5A" w:rsidRDefault="008A0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2C1">
        <w:rPr>
          <w:rFonts w:ascii="Times New Roman" w:hAnsi="Times New Roman" w:cs="Times New Roman"/>
          <w:sz w:val="24"/>
          <w:szCs w:val="24"/>
        </w:rPr>
        <w:t>Боженко И.</w:t>
      </w:r>
      <w:r w:rsidR="00132F66">
        <w:rPr>
          <w:rFonts w:ascii="Times New Roman" w:hAnsi="Times New Roman" w:cs="Times New Roman"/>
          <w:sz w:val="24"/>
          <w:szCs w:val="24"/>
        </w:rPr>
        <w:t xml:space="preserve"> – председатель Общественного совета ГУЗ «ТОККВД»</w:t>
      </w:r>
    </w:p>
    <w:p w:rsidR="00CF7E5A" w:rsidRDefault="00CF7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E5A" w:rsidRDefault="0013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 ГУЗ «ТОККВД»:</w:t>
      </w:r>
    </w:p>
    <w:p w:rsidR="008E12C1" w:rsidRPr="00ED6D9F" w:rsidRDefault="008E12C1" w:rsidP="008E12C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E12C1" w:rsidRPr="008E12C1" w:rsidRDefault="008E12C1" w:rsidP="008E12C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6D9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8E12C1">
        <w:rPr>
          <w:rFonts w:ascii="Times New Roman" w:hAnsi="Times New Roman" w:cs="Times New Roman"/>
          <w:color w:val="auto"/>
          <w:sz w:val="24"/>
          <w:szCs w:val="24"/>
        </w:rPr>
        <w:t>Пенькова</w:t>
      </w:r>
      <w:proofErr w:type="spellEnd"/>
      <w:r w:rsidRPr="008E12C1">
        <w:rPr>
          <w:rFonts w:ascii="Times New Roman" w:hAnsi="Times New Roman" w:cs="Times New Roman"/>
          <w:color w:val="auto"/>
          <w:sz w:val="24"/>
          <w:szCs w:val="24"/>
        </w:rPr>
        <w:t xml:space="preserve"> Е.В. – житель пролетарского района </w:t>
      </w:r>
    </w:p>
    <w:p w:rsidR="008E12C1" w:rsidRPr="008E12C1" w:rsidRDefault="008E12C1" w:rsidP="008E12C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E12C1">
        <w:rPr>
          <w:rFonts w:ascii="Times New Roman" w:hAnsi="Times New Roman" w:cs="Times New Roman"/>
          <w:color w:val="auto"/>
          <w:sz w:val="24"/>
          <w:szCs w:val="24"/>
        </w:rPr>
        <w:t>- Михайлина Н.В. – инженер, член общества больных с псориазом</w:t>
      </w:r>
    </w:p>
    <w:p w:rsidR="008E12C1" w:rsidRPr="008E12C1" w:rsidRDefault="008E12C1" w:rsidP="008E12C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E12C1">
        <w:rPr>
          <w:rFonts w:ascii="Times New Roman" w:hAnsi="Times New Roman" w:cs="Times New Roman"/>
          <w:color w:val="auto"/>
          <w:sz w:val="24"/>
          <w:szCs w:val="24"/>
        </w:rPr>
        <w:t xml:space="preserve">- Овчинников С.М. – писатель, </w:t>
      </w:r>
      <w:r w:rsidRPr="008E12C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главный редактор литературного альманаха «Тула»</w:t>
      </w:r>
      <w:r w:rsidRPr="008E12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E12C1" w:rsidRPr="008E12C1" w:rsidRDefault="008E12C1" w:rsidP="008E12C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E12C1">
        <w:rPr>
          <w:rFonts w:ascii="Times New Roman" w:hAnsi="Times New Roman" w:cs="Times New Roman"/>
          <w:color w:val="auto"/>
          <w:sz w:val="24"/>
          <w:szCs w:val="24"/>
        </w:rPr>
        <w:t>- Морковина А.В.- преподаватель, член общества больных с псориазом</w:t>
      </w:r>
    </w:p>
    <w:p w:rsidR="008E12C1" w:rsidRPr="008E12C1" w:rsidRDefault="008E12C1" w:rsidP="008E12C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E12C1">
        <w:rPr>
          <w:rFonts w:ascii="Times New Roman" w:hAnsi="Times New Roman" w:cs="Times New Roman"/>
          <w:color w:val="auto"/>
          <w:sz w:val="24"/>
          <w:szCs w:val="24"/>
        </w:rPr>
        <w:t>- Назарова Е.А.-житель Пролетарского района</w:t>
      </w:r>
    </w:p>
    <w:p w:rsidR="008E12C1" w:rsidRPr="00ED6D9F" w:rsidRDefault="008E12C1" w:rsidP="008E12C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F7E5A" w:rsidRDefault="00132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E39EF" w:rsidRDefault="006E3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1.Амбулаторно-поликлиническая и стационарная помощь в первом полугодии 2024 г жителям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г.Тулы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Тульской области.</w:t>
      </w:r>
    </w:p>
    <w:p w:rsidR="00CF7E5A" w:rsidRDefault="00CF7E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9EF" w:rsidRDefault="006E39EF" w:rsidP="006E3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Pr="00463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врача по лечебной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Натаровой</w:t>
      </w:r>
      <w:r w:rsidRPr="004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Э.В., о показателях работы </w:t>
      </w:r>
      <w:r w:rsidRPr="00253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круглосуточной койки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полугодие 2024 года, сравнительный анализ с аналогичным периодом 2023 года:</w:t>
      </w: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11"/>
        <w:gridCol w:w="1110"/>
        <w:gridCol w:w="1068"/>
        <w:gridCol w:w="1222"/>
        <w:gridCol w:w="1135"/>
        <w:gridCol w:w="1123"/>
        <w:gridCol w:w="1076"/>
      </w:tblGrid>
      <w:tr w:rsidR="006E39EF" w:rsidTr="00E33BF9">
        <w:tc>
          <w:tcPr>
            <w:tcW w:w="2580" w:type="dxa"/>
          </w:tcPr>
          <w:p w:rsidR="006E39EF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койки</w:t>
            </w:r>
          </w:p>
        </w:tc>
        <w:tc>
          <w:tcPr>
            <w:tcW w:w="2368" w:type="dxa"/>
            <w:gridSpan w:val="2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пребывание</w:t>
            </w:r>
          </w:p>
        </w:tc>
        <w:tc>
          <w:tcPr>
            <w:tcW w:w="2210" w:type="dxa"/>
            <w:gridSpan w:val="2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койки</w:t>
            </w:r>
          </w:p>
        </w:tc>
      </w:tr>
      <w:tr w:rsidR="006E39EF" w:rsidTr="00E33BF9">
        <w:trPr>
          <w:trHeight w:val="505"/>
        </w:trPr>
        <w:tc>
          <w:tcPr>
            <w:tcW w:w="2580" w:type="dxa"/>
          </w:tcPr>
          <w:p w:rsidR="006E39EF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15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72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28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40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29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81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6E39EF" w:rsidTr="00E33BF9">
        <w:tc>
          <w:tcPr>
            <w:tcW w:w="2580" w:type="dxa"/>
          </w:tcPr>
          <w:p w:rsidR="006E39EF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39EF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6E39EF" w:rsidRPr="001D2354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D2354">
              <w:rPr>
                <w:b/>
                <w:sz w:val="28"/>
                <w:szCs w:val="28"/>
              </w:rPr>
              <w:t>319,9</w:t>
            </w:r>
          </w:p>
        </w:tc>
        <w:tc>
          <w:tcPr>
            <w:tcW w:w="1072" w:type="dxa"/>
          </w:tcPr>
          <w:p w:rsidR="006E39EF" w:rsidRPr="001D2354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D2354">
              <w:rPr>
                <w:b/>
                <w:sz w:val="28"/>
                <w:szCs w:val="28"/>
              </w:rPr>
              <w:t>32</w:t>
            </w:r>
            <w:r>
              <w:rPr>
                <w:b/>
                <w:sz w:val="28"/>
                <w:szCs w:val="28"/>
              </w:rPr>
              <w:t>1</w:t>
            </w:r>
            <w:r w:rsidRPr="001D235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:rsidR="006E39EF" w:rsidRPr="001D2354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D235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140" w:type="dxa"/>
          </w:tcPr>
          <w:p w:rsidR="006E39EF" w:rsidRPr="001D2354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10,6</w:t>
            </w:r>
          </w:p>
        </w:tc>
        <w:tc>
          <w:tcPr>
            <w:tcW w:w="1129" w:type="dxa"/>
          </w:tcPr>
          <w:p w:rsidR="006E39EF" w:rsidRPr="001D2354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D2354">
              <w:rPr>
                <w:b/>
                <w:sz w:val="28"/>
                <w:szCs w:val="28"/>
              </w:rPr>
              <w:t>30,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1" w:type="dxa"/>
          </w:tcPr>
          <w:p w:rsidR="006E39EF" w:rsidRPr="001D2354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30,1</w:t>
            </w:r>
          </w:p>
        </w:tc>
      </w:tr>
      <w:tr w:rsidR="006E39EF" w:rsidTr="00E33BF9">
        <w:trPr>
          <w:trHeight w:val="739"/>
        </w:trPr>
        <w:tc>
          <w:tcPr>
            <w:tcW w:w="2580" w:type="dxa"/>
          </w:tcPr>
          <w:p w:rsidR="006E39EF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Дерматологические взрослые (60 коек)</w:t>
            </w:r>
          </w:p>
        </w:tc>
        <w:tc>
          <w:tcPr>
            <w:tcW w:w="1115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308,1</w:t>
            </w:r>
          </w:p>
        </w:tc>
        <w:tc>
          <w:tcPr>
            <w:tcW w:w="1072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308,8</w:t>
            </w:r>
          </w:p>
        </w:tc>
        <w:tc>
          <w:tcPr>
            <w:tcW w:w="1228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140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129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081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6E39EF" w:rsidTr="00E33BF9">
        <w:trPr>
          <w:trHeight w:val="803"/>
        </w:trPr>
        <w:tc>
          <w:tcPr>
            <w:tcW w:w="2580" w:type="dxa"/>
          </w:tcPr>
          <w:p w:rsidR="006E39EF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Дерматологические детские (10 коек)</w:t>
            </w:r>
          </w:p>
        </w:tc>
        <w:tc>
          <w:tcPr>
            <w:tcW w:w="1115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072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331,4</w:t>
            </w:r>
          </w:p>
        </w:tc>
        <w:tc>
          <w:tcPr>
            <w:tcW w:w="1228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140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29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1081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6E39EF" w:rsidTr="00E33BF9">
        <w:trPr>
          <w:trHeight w:val="733"/>
        </w:trPr>
        <w:tc>
          <w:tcPr>
            <w:tcW w:w="2580" w:type="dxa"/>
          </w:tcPr>
          <w:p w:rsidR="006E39EF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Венерологические взрослые (28 коек)</w:t>
            </w:r>
          </w:p>
        </w:tc>
        <w:tc>
          <w:tcPr>
            <w:tcW w:w="1115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072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343,7</w:t>
            </w:r>
          </w:p>
        </w:tc>
        <w:tc>
          <w:tcPr>
            <w:tcW w:w="1228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1140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129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1081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6E39EF" w:rsidTr="00E33BF9">
        <w:trPr>
          <w:trHeight w:val="701"/>
        </w:trPr>
        <w:tc>
          <w:tcPr>
            <w:tcW w:w="2580" w:type="dxa"/>
          </w:tcPr>
          <w:p w:rsidR="006E39EF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Венерологические детские (2 койки)</w:t>
            </w:r>
          </w:p>
        </w:tc>
        <w:tc>
          <w:tcPr>
            <w:tcW w:w="1115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72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228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140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129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81" w:type="dxa"/>
          </w:tcPr>
          <w:p w:rsidR="006E39EF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</w:tbl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B3478A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показателях работы дневной койки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сравнительный анализ с аналогичным периодом 2023 года:</w:t>
      </w:r>
    </w:p>
    <w:p w:rsidR="006E39EF" w:rsidRPr="00B3478A" w:rsidRDefault="006E39EF" w:rsidP="006E3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11"/>
        <w:gridCol w:w="1110"/>
        <w:gridCol w:w="1068"/>
        <w:gridCol w:w="1222"/>
        <w:gridCol w:w="1135"/>
        <w:gridCol w:w="1123"/>
        <w:gridCol w:w="1076"/>
      </w:tblGrid>
      <w:tr w:rsidR="006E39EF" w:rsidRPr="00B3478A" w:rsidTr="00E33BF9">
        <w:tc>
          <w:tcPr>
            <w:tcW w:w="2580" w:type="dxa"/>
          </w:tcPr>
          <w:p w:rsidR="006E39EF" w:rsidRPr="00B3478A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Работа койки</w:t>
            </w:r>
          </w:p>
        </w:tc>
        <w:tc>
          <w:tcPr>
            <w:tcW w:w="2368" w:type="dxa"/>
            <w:gridSpan w:val="2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Среднее пребывание</w:t>
            </w:r>
          </w:p>
        </w:tc>
        <w:tc>
          <w:tcPr>
            <w:tcW w:w="2210" w:type="dxa"/>
            <w:gridSpan w:val="2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Оборот койки</w:t>
            </w:r>
          </w:p>
        </w:tc>
      </w:tr>
      <w:tr w:rsidR="006E39EF" w:rsidRPr="00B3478A" w:rsidTr="00E33BF9">
        <w:trPr>
          <w:trHeight w:val="505"/>
        </w:trPr>
        <w:tc>
          <w:tcPr>
            <w:tcW w:w="2580" w:type="dxa"/>
          </w:tcPr>
          <w:p w:rsidR="006E39EF" w:rsidRPr="00B3478A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год</w:t>
            </w:r>
          </w:p>
        </w:tc>
        <w:tc>
          <w:tcPr>
            <w:tcW w:w="1115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2023</w:t>
            </w:r>
          </w:p>
        </w:tc>
        <w:tc>
          <w:tcPr>
            <w:tcW w:w="1072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2024</w:t>
            </w:r>
          </w:p>
        </w:tc>
        <w:tc>
          <w:tcPr>
            <w:tcW w:w="1228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2023</w:t>
            </w:r>
          </w:p>
        </w:tc>
        <w:tc>
          <w:tcPr>
            <w:tcW w:w="1140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2024</w:t>
            </w:r>
          </w:p>
        </w:tc>
        <w:tc>
          <w:tcPr>
            <w:tcW w:w="1129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2023</w:t>
            </w:r>
          </w:p>
        </w:tc>
        <w:tc>
          <w:tcPr>
            <w:tcW w:w="1081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2024</w:t>
            </w:r>
          </w:p>
        </w:tc>
      </w:tr>
      <w:tr w:rsidR="006E39EF" w:rsidRPr="00B3478A" w:rsidTr="00E33BF9">
        <w:tc>
          <w:tcPr>
            <w:tcW w:w="2580" w:type="dxa"/>
          </w:tcPr>
          <w:p w:rsidR="006E39EF" w:rsidRPr="00B3478A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Всего</w:t>
            </w:r>
          </w:p>
          <w:p w:rsidR="006E39EF" w:rsidRPr="00B3478A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6E39EF" w:rsidRPr="00BB17D7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B17D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83</w:t>
            </w:r>
            <w:r w:rsidRPr="00BB17D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72" w:type="dxa"/>
          </w:tcPr>
          <w:p w:rsidR="006E39EF" w:rsidRPr="00BB17D7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B17D7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4</w:t>
            </w:r>
            <w:r w:rsidRPr="00BB17D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:rsidR="006E39EF" w:rsidRPr="00BB17D7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B17D7">
              <w:rPr>
                <w:b/>
                <w:sz w:val="28"/>
                <w:szCs w:val="28"/>
              </w:rPr>
              <w:t>10,3</w:t>
            </w:r>
          </w:p>
        </w:tc>
        <w:tc>
          <w:tcPr>
            <w:tcW w:w="1140" w:type="dxa"/>
          </w:tcPr>
          <w:p w:rsidR="006E39EF" w:rsidRPr="00BB17D7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10,8</w:t>
            </w:r>
          </w:p>
        </w:tc>
        <w:tc>
          <w:tcPr>
            <w:tcW w:w="1129" w:type="dxa"/>
          </w:tcPr>
          <w:p w:rsidR="006E39EF" w:rsidRPr="00BB17D7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BB17D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1" w:type="dxa"/>
          </w:tcPr>
          <w:p w:rsidR="006E39EF" w:rsidRPr="00BB17D7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BB17D7">
              <w:rPr>
                <w:b/>
                <w:sz w:val="28"/>
                <w:szCs w:val="28"/>
              </w:rPr>
              <w:t>,6</w:t>
            </w:r>
          </w:p>
        </w:tc>
      </w:tr>
      <w:tr w:rsidR="006E39EF" w:rsidRPr="00B3478A" w:rsidTr="00E33BF9">
        <w:trPr>
          <w:trHeight w:val="739"/>
        </w:trPr>
        <w:tc>
          <w:tcPr>
            <w:tcW w:w="2580" w:type="dxa"/>
          </w:tcPr>
          <w:p w:rsidR="006E39EF" w:rsidRPr="00B3478A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 xml:space="preserve">Дерматологические взрослые                        </w:t>
            </w:r>
          </w:p>
          <w:p w:rsidR="006E39EF" w:rsidRPr="00B3478A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(52 койки)</w:t>
            </w:r>
          </w:p>
        </w:tc>
        <w:tc>
          <w:tcPr>
            <w:tcW w:w="1115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1072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28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140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129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081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6E39EF" w:rsidRPr="00B3478A" w:rsidTr="00E33BF9">
        <w:trPr>
          <w:trHeight w:val="803"/>
        </w:trPr>
        <w:tc>
          <w:tcPr>
            <w:tcW w:w="2580" w:type="dxa"/>
          </w:tcPr>
          <w:p w:rsidR="006E39EF" w:rsidRPr="00B3478A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Дерматологические детские (3 койки)</w:t>
            </w:r>
          </w:p>
        </w:tc>
        <w:tc>
          <w:tcPr>
            <w:tcW w:w="1115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220,6</w:t>
            </w:r>
          </w:p>
        </w:tc>
        <w:tc>
          <w:tcPr>
            <w:tcW w:w="1072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228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140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129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1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6E39EF" w:rsidRPr="00B3478A" w:rsidTr="00E33BF9">
        <w:trPr>
          <w:trHeight w:val="733"/>
        </w:trPr>
        <w:tc>
          <w:tcPr>
            <w:tcW w:w="2580" w:type="dxa"/>
          </w:tcPr>
          <w:p w:rsidR="006E39EF" w:rsidRPr="00B3478A" w:rsidRDefault="006E39EF" w:rsidP="00E33BF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Венерологические взрослые (25 коек)</w:t>
            </w:r>
          </w:p>
        </w:tc>
        <w:tc>
          <w:tcPr>
            <w:tcW w:w="1115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212,8</w:t>
            </w:r>
          </w:p>
        </w:tc>
        <w:tc>
          <w:tcPr>
            <w:tcW w:w="1072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28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140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129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081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</w:tr>
    </w:tbl>
    <w:p w:rsidR="006E39EF" w:rsidRPr="00B3478A" w:rsidRDefault="006E39EF" w:rsidP="006E3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B3478A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B3478A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B3478A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B3478A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ВРИО заместителя главного врача по поликлинической работе Драчева С.Н. о показателях работы поликлинического отделения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39EF" w:rsidRDefault="006E39EF" w:rsidP="006E39E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B3478A" w:rsidRDefault="006E39EF" w:rsidP="006E39E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6E39EF" w:rsidRPr="00B3478A" w:rsidTr="00E33BF9"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3478A">
              <w:rPr>
                <w:b/>
                <w:sz w:val="28"/>
                <w:szCs w:val="28"/>
              </w:rPr>
              <w:t>% выполнения планового показателя</w:t>
            </w:r>
          </w:p>
        </w:tc>
      </w:tr>
      <w:tr w:rsidR="006E39EF" w:rsidRPr="00B3478A" w:rsidTr="00E33BF9">
        <w:trPr>
          <w:trHeight w:val="435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Обращения (дерматология)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28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Посещение (дерматология)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15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Обращение (венерология)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11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Посещение (венерология)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17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Обращение (аллерголог)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268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Посещение (аллерголог)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13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Обращение (психиатрия)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100,0%</w:t>
            </w:r>
          </w:p>
        </w:tc>
      </w:tr>
      <w:tr w:rsidR="006E39EF" w:rsidRPr="00B3478A" w:rsidTr="00E33BF9">
        <w:trPr>
          <w:trHeight w:val="419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Посещение (психиатрия)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100,0%</w:t>
            </w:r>
          </w:p>
        </w:tc>
      </w:tr>
      <w:tr w:rsidR="006E39EF" w:rsidRPr="00B3478A" w:rsidTr="00E33BF9">
        <w:trPr>
          <w:trHeight w:val="412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Обращение (гинекология)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18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Посещение (гинекология)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23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Обращение (эндокринология)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120,0%</w:t>
            </w:r>
          </w:p>
        </w:tc>
      </w:tr>
      <w:tr w:rsidR="006E39EF" w:rsidRPr="00B3478A" w:rsidTr="00E33BF9">
        <w:trPr>
          <w:trHeight w:val="415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lastRenderedPageBreak/>
              <w:t>Посещение (эндокринология)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08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Обращение (урология)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39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Посещение (урология)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08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Обращение (ревматология)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39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Посещение (ревматология)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B3478A" w:rsidTr="00E33BF9">
        <w:trPr>
          <w:trHeight w:val="408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Обращение (стоматология)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B347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B3478A">
              <w:rPr>
                <w:sz w:val="28"/>
                <w:szCs w:val="28"/>
              </w:rPr>
              <w:t>%</w:t>
            </w:r>
          </w:p>
        </w:tc>
      </w:tr>
      <w:tr w:rsidR="006E39EF" w:rsidRPr="00176C98" w:rsidTr="00E33BF9">
        <w:trPr>
          <w:trHeight w:val="439"/>
        </w:trPr>
        <w:tc>
          <w:tcPr>
            <w:tcW w:w="5098" w:type="dxa"/>
          </w:tcPr>
          <w:p w:rsidR="006E39EF" w:rsidRPr="00B3478A" w:rsidRDefault="006E39EF" w:rsidP="00E33BF9">
            <w:pPr>
              <w:spacing w:line="240" w:lineRule="exact"/>
              <w:ind w:firstLine="164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Посещение (стоматология)</w:t>
            </w:r>
          </w:p>
        </w:tc>
        <w:tc>
          <w:tcPr>
            <w:tcW w:w="2835" w:type="dxa"/>
          </w:tcPr>
          <w:p w:rsidR="006E39EF" w:rsidRPr="00B3478A" w:rsidRDefault="006E39EF" w:rsidP="00E33BF9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B34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3478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5</w:t>
            </w:r>
            <w:r w:rsidRPr="00B3478A">
              <w:rPr>
                <w:sz w:val="28"/>
                <w:szCs w:val="28"/>
              </w:rPr>
              <w:t>%</w:t>
            </w:r>
          </w:p>
        </w:tc>
      </w:tr>
    </w:tbl>
    <w:p w:rsidR="006E39EF" w:rsidRDefault="006E39EF" w:rsidP="006E39E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BF24A1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Pr="0045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врача по экономическим вопросам                                  В.В. </w:t>
      </w:r>
      <w:proofErr w:type="spellStart"/>
      <w:r w:rsidRPr="00453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45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выполнения Планового задания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</w:t>
      </w:r>
      <w:r w:rsidRPr="0045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0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1644"/>
        <w:gridCol w:w="1752"/>
        <w:gridCol w:w="1536"/>
        <w:gridCol w:w="2208"/>
        <w:gridCol w:w="3120"/>
      </w:tblGrid>
      <w:tr w:rsidR="006E39EF" w:rsidRPr="0064479C" w:rsidTr="00E33BF9">
        <w:tc>
          <w:tcPr>
            <w:tcW w:w="1644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</w:p>
        </w:tc>
        <w:tc>
          <w:tcPr>
            <w:tcW w:w="1752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Венерология,% выполнения плана</w:t>
            </w:r>
          </w:p>
        </w:tc>
        <w:tc>
          <w:tcPr>
            <w:tcW w:w="1536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Психиатрия,% выполнения плана</w:t>
            </w:r>
          </w:p>
        </w:tc>
        <w:tc>
          <w:tcPr>
            <w:tcW w:w="5328" w:type="dxa"/>
            <w:gridSpan w:val="2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Дерматология,% выполнения плана (по оплаченным, без иногородних)</w:t>
            </w:r>
          </w:p>
        </w:tc>
      </w:tr>
      <w:tr w:rsidR="006E39EF" w:rsidRPr="0064479C" w:rsidTr="00E33BF9">
        <w:tc>
          <w:tcPr>
            <w:tcW w:w="1644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</w:p>
        </w:tc>
        <w:tc>
          <w:tcPr>
            <w:tcW w:w="1752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27540/27136/ 98,5%</w:t>
            </w:r>
          </w:p>
        </w:tc>
        <w:tc>
          <w:tcPr>
            <w:tcW w:w="1536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3264/3115/ 95,4%</w:t>
            </w:r>
          </w:p>
        </w:tc>
        <w:tc>
          <w:tcPr>
            <w:tcW w:w="2208" w:type="dxa"/>
            <w:tcBorders>
              <w:right w:val="none" w:sz="4" w:space="0" w:color="000000"/>
            </w:tcBorders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24406/22335/ 91,5%(-2071пос)</w:t>
            </w:r>
          </w:p>
        </w:tc>
        <w:tc>
          <w:tcPr>
            <w:tcW w:w="3120" w:type="dxa"/>
            <w:vMerge w:val="restart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49843,9/46574,1/ 93,4</w:t>
            </w:r>
            <w:proofErr w:type="gram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 (</w:t>
            </w:r>
            <w:proofErr w:type="gram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-3269,8)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-1062,4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ковид</w:t>
            </w:r>
            <w:proofErr w:type="spellEnd"/>
          </w:p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-1606,9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–прочие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(не ДВН) и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межрасчет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(354,</w:t>
            </w:r>
            <w:proofErr w:type="gram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1 )</w:t>
            </w:r>
            <w:proofErr w:type="gramEnd"/>
          </w:p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-600,5 ДВН+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ДВН</w:t>
            </w:r>
          </w:p>
        </w:tc>
      </w:tr>
      <w:tr w:rsidR="006E39EF" w:rsidRPr="0064479C" w:rsidTr="00E33BF9">
        <w:tc>
          <w:tcPr>
            <w:tcW w:w="1644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1752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76497668/ 100,2%</w:t>
            </w:r>
          </w:p>
        </w:tc>
        <w:tc>
          <w:tcPr>
            <w:tcW w:w="1536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192/192/ 100,0%</w:t>
            </w:r>
          </w:p>
        </w:tc>
        <w:tc>
          <w:tcPr>
            <w:tcW w:w="2208" w:type="dxa"/>
            <w:tcBorders>
              <w:right w:val="none" w:sz="4" w:space="0" w:color="000000"/>
            </w:tcBorders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23200/23124/ 99,7 (-76 обр.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т.к. выбрали финансы)</w:t>
            </w:r>
          </w:p>
        </w:tc>
        <w:tc>
          <w:tcPr>
            <w:tcW w:w="3120" w:type="dxa"/>
            <w:vMerge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</w:p>
        </w:tc>
      </w:tr>
      <w:tr w:rsidR="006E39EF" w:rsidRPr="0064479C" w:rsidTr="00E33BF9">
        <w:tc>
          <w:tcPr>
            <w:tcW w:w="1644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стационар</w:t>
            </w:r>
          </w:p>
        </w:tc>
        <w:tc>
          <w:tcPr>
            <w:tcW w:w="1752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495/495/ 100,00%</w:t>
            </w:r>
          </w:p>
        </w:tc>
        <w:tc>
          <w:tcPr>
            <w:tcW w:w="1536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</w:p>
        </w:tc>
        <w:tc>
          <w:tcPr>
            <w:tcW w:w="2208" w:type="dxa"/>
            <w:tcBorders>
              <w:right w:val="none" w:sz="4" w:space="0" w:color="000000"/>
            </w:tcBorders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594/594/ 100%</w:t>
            </w:r>
          </w:p>
        </w:tc>
        <w:tc>
          <w:tcPr>
            <w:tcW w:w="3120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17352,4/17351,1/ 100% (-1,3т.р.)</w:t>
            </w:r>
          </w:p>
        </w:tc>
      </w:tr>
      <w:tr w:rsidR="006E39EF" w:rsidRPr="0064479C" w:rsidTr="00E33BF9">
        <w:tc>
          <w:tcPr>
            <w:tcW w:w="1644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Круглосуточный стационар</w:t>
            </w:r>
          </w:p>
        </w:tc>
        <w:tc>
          <w:tcPr>
            <w:tcW w:w="1752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293/293/ 100,00%</w:t>
            </w:r>
          </w:p>
        </w:tc>
        <w:tc>
          <w:tcPr>
            <w:tcW w:w="1536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</w:p>
        </w:tc>
        <w:tc>
          <w:tcPr>
            <w:tcW w:w="2208" w:type="dxa"/>
            <w:tcBorders>
              <w:right w:val="none" w:sz="4" w:space="0" w:color="000000"/>
            </w:tcBorders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958/958/ 100,0% </w:t>
            </w:r>
          </w:p>
        </w:tc>
        <w:tc>
          <w:tcPr>
            <w:tcW w:w="3120" w:type="dxa"/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59512,7/59514,3/ 100%   (+1,6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6E39EF" w:rsidRPr="0064479C" w:rsidTr="00E33BF9">
        <w:tc>
          <w:tcPr>
            <w:tcW w:w="1644" w:type="dxa"/>
            <w:tcBorders>
              <w:top w:val="none" w:sz="4" w:space="0" w:color="000000"/>
            </w:tcBorders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52" w:type="dxa"/>
            <w:tcBorders>
              <w:top w:val="none" w:sz="4" w:space="0" w:color="000000"/>
            </w:tcBorders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</w:p>
        </w:tc>
        <w:tc>
          <w:tcPr>
            <w:tcW w:w="1536" w:type="dxa"/>
            <w:tcBorders>
              <w:top w:val="none" w:sz="4" w:space="0" w:color="000000"/>
            </w:tcBorders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</w:p>
        </w:tc>
        <w:tc>
          <w:tcPr>
            <w:tcW w:w="2208" w:type="dxa"/>
            <w:tcBorders>
              <w:top w:val="none" w:sz="4" w:space="0" w:color="000000"/>
              <w:right w:val="none" w:sz="4" w:space="0" w:color="000000"/>
            </w:tcBorders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</w:p>
        </w:tc>
        <w:tc>
          <w:tcPr>
            <w:tcW w:w="3120" w:type="dxa"/>
            <w:tcBorders>
              <w:top w:val="none" w:sz="4" w:space="0" w:color="000000"/>
            </w:tcBorders>
          </w:tcPr>
          <w:p w:rsidR="006E39EF" w:rsidRPr="0064479C" w:rsidRDefault="006E39EF" w:rsidP="00E33BF9">
            <w:pPr>
              <w:spacing w:after="0" w:line="240" w:lineRule="auto"/>
              <w:jc w:val="both"/>
              <w:rPr>
                <w:rFonts w:ascii="PT Astra Serif" w:eastAsia="Source Han Sans CN Regular" w:hAnsi="PT Astra Serif" w:cs="Lohit Devanagari"/>
                <w:sz w:val="28"/>
                <w:szCs w:val="28"/>
                <w:lang w:eastAsia="ru-RU" w:bidi="ru-RU"/>
              </w:rPr>
            </w:pPr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126709,0/123439,5/ -3269,5 </w:t>
            </w:r>
            <w:proofErr w:type="spellStart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64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E1570E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10FB6B" wp14:editId="5B8A18FA">
            <wp:simplePos x="0" y="0"/>
            <wp:positionH relativeFrom="column">
              <wp:posOffset>453390</wp:posOffset>
            </wp:positionH>
            <wp:positionV relativeFrom="paragraph">
              <wp:posOffset>-457200</wp:posOffset>
            </wp:positionV>
            <wp:extent cx="5834380" cy="5724525"/>
            <wp:effectExtent l="0" t="0" r="0" b="9525"/>
            <wp:wrapThrough wrapText="bothSides">
              <wp:wrapPolygon edited="0">
                <wp:start x="0" y="0"/>
                <wp:lineTo x="0" y="21564"/>
                <wp:lineTo x="21511" y="21564"/>
                <wp:lineTo x="2151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лабораторного исследования</w:t>
      </w:r>
      <w:r w:rsidRPr="00E15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% выполнения плана</w:t>
      </w:r>
    </w:p>
    <w:p w:rsidR="006E39EF" w:rsidRPr="00E1570E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ИППП (стационар</w:t>
      </w:r>
      <w:r w:rsidRPr="00E15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9024/9024/ 100%</w:t>
      </w:r>
    </w:p>
    <w:p w:rsidR="006E39EF" w:rsidRPr="00E1570E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ИППП (поликлиника</w:t>
      </w:r>
      <w:r w:rsidRPr="00E15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587808/636629/ 108,3%</w:t>
      </w:r>
    </w:p>
    <w:p w:rsidR="006E39EF" w:rsidRPr="00E1570E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Пиросеквенирование</w:t>
      </w:r>
      <w:proofErr w:type="spellEnd"/>
      <w:r w:rsidRPr="00E15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1440/1390/ 96,5%</w:t>
      </w:r>
    </w:p>
    <w:p w:rsidR="006E39EF" w:rsidRPr="00E1570E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B3478A" w:rsidRDefault="006E39EF" w:rsidP="006E39EF">
      <w:pPr>
        <w:numPr>
          <w:ilvl w:val="0"/>
          <w:numId w:val="4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proofErr w:type="gramStart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2024:</w:t>
      </w:r>
    </w:p>
    <w:p w:rsidR="006E39EF" w:rsidRPr="00B3478A" w:rsidRDefault="006E39EF" w:rsidP="006E39EF">
      <w:pPr>
        <w:numPr>
          <w:ilvl w:val="0"/>
          <w:numId w:val="4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целевых показателей </w:t>
      </w:r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круглосуточного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стационара в 2024: - </w:t>
      </w:r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</w:t>
      </w:r>
      <w:proofErr w:type="gramStart"/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койки 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дерматологические взрослые 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,5; </w:t>
      </w:r>
    </w:p>
    <w:p w:rsidR="006E39EF" w:rsidRPr="00B3478A" w:rsidRDefault="006E39EF" w:rsidP="006E39EF">
      <w:pPr>
        <w:numPr>
          <w:ilvl w:val="0"/>
          <w:numId w:val="4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детские-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,2;</w:t>
      </w:r>
    </w:p>
    <w:p w:rsidR="006E39EF" w:rsidRPr="00B3478A" w:rsidRDefault="006E39EF" w:rsidP="006E39EF">
      <w:pPr>
        <w:numPr>
          <w:ilvl w:val="0"/>
          <w:numId w:val="4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венерологические </w:t>
      </w:r>
      <w:proofErr w:type="gramStart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 -</w:t>
      </w:r>
      <w:proofErr w:type="gramEnd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</w:p>
    <w:p w:rsidR="006E39EF" w:rsidRPr="00B3478A" w:rsidRDefault="006E39EF" w:rsidP="006E39EF">
      <w:pPr>
        <w:numPr>
          <w:ilvl w:val="0"/>
          <w:numId w:val="4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детские -337,5</w:t>
      </w:r>
    </w:p>
    <w:p w:rsidR="006E39EF" w:rsidRPr="00B3478A" w:rsidRDefault="006E39EF" w:rsidP="006E39EF">
      <w:pPr>
        <w:numPr>
          <w:ilvl w:val="0"/>
          <w:numId w:val="4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среднее </w:t>
      </w:r>
      <w:proofErr w:type="gramStart"/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пребывание 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дерматологические койки взрослые  - 12,3</w:t>
      </w:r>
    </w:p>
    <w:p w:rsidR="006E39EF" w:rsidRPr="00B3478A" w:rsidRDefault="006E39EF" w:rsidP="006E39EF">
      <w:pPr>
        <w:numPr>
          <w:ilvl w:val="0"/>
          <w:numId w:val="4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gramStart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 -</w:t>
      </w:r>
      <w:proofErr w:type="gramEnd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12,3</w:t>
      </w:r>
    </w:p>
    <w:p w:rsidR="006E39EF" w:rsidRPr="00B3478A" w:rsidRDefault="006E39EF" w:rsidP="006E39EF">
      <w:pPr>
        <w:numPr>
          <w:ilvl w:val="0"/>
          <w:numId w:val="4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венерологические койки взрослые-15,0</w:t>
      </w:r>
    </w:p>
    <w:p w:rsidR="006E39EF" w:rsidRPr="00B3478A" w:rsidRDefault="006E39EF" w:rsidP="006E39EF">
      <w:pPr>
        <w:numPr>
          <w:ilvl w:val="0"/>
          <w:numId w:val="4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детские-15,0 </w:t>
      </w:r>
    </w:p>
    <w:p w:rsidR="006E39EF" w:rsidRPr="00B3478A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Pr="00B3478A" w:rsidRDefault="006E39EF" w:rsidP="006E39EF">
      <w:pPr>
        <w:numPr>
          <w:ilvl w:val="0"/>
          <w:numId w:val="5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целевых показателей </w:t>
      </w:r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дневного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стационара в 2024г</w:t>
      </w:r>
    </w:p>
    <w:p w:rsidR="006E39EF" w:rsidRPr="00B3478A" w:rsidRDefault="006E39EF" w:rsidP="006E39EF">
      <w:pPr>
        <w:numPr>
          <w:ilvl w:val="0"/>
          <w:numId w:val="5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</w:t>
      </w:r>
      <w:proofErr w:type="gramStart"/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койки 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дерматологические взрослые -248,0</w:t>
      </w:r>
    </w:p>
    <w:p w:rsidR="006E39EF" w:rsidRPr="00B3478A" w:rsidRDefault="006E39EF" w:rsidP="006E39EF">
      <w:pPr>
        <w:numPr>
          <w:ilvl w:val="0"/>
          <w:numId w:val="5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детские-248,0</w:t>
      </w:r>
    </w:p>
    <w:p w:rsidR="006E39EF" w:rsidRPr="00B3478A" w:rsidRDefault="006E39EF" w:rsidP="006E39EF">
      <w:pPr>
        <w:numPr>
          <w:ilvl w:val="0"/>
          <w:numId w:val="5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венерологические </w:t>
      </w:r>
      <w:proofErr w:type="gramStart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 -</w:t>
      </w:r>
      <w:proofErr w:type="gramEnd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270,5</w:t>
      </w:r>
    </w:p>
    <w:p w:rsidR="006E39EF" w:rsidRPr="00B3478A" w:rsidRDefault="006E39EF" w:rsidP="006E39EF">
      <w:pPr>
        <w:numPr>
          <w:ilvl w:val="0"/>
          <w:numId w:val="5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среднее </w:t>
      </w:r>
      <w:proofErr w:type="gramStart"/>
      <w:r w:rsidRPr="00B3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пребывание </w:t>
      </w: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дерматологические койки взрослые  -9,8</w:t>
      </w:r>
    </w:p>
    <w:p w:rsidR="006E39EF" w:rsidRPr="00B3478A" w:rsidRDefault="006E39EF" w:rsidP="006E39EF">
      <w:pPr>
        <w:numPr>
          <w:ilvl w:val="0"/>
          <w:numId w:val="5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gramStart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 -</w:t>
      </w:r>
      <w:proofErr w:type="gramEnd"/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9,8</w:t>
      </w:r>
    </w:p>
    <w:p w:rsidR="006E39EF" w:rsidRDefault="006E39EF" w:rsidP="006E39EF">
      <w:pPr>
        <w:numPr>
          <w:ilvl w:val="0"/>
          <w:numId w:val="5"/>
        </w:num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венерологические койки взрослые -   11,0</w:t>
      </w:r>
    </w:p>
    <w:p w:rsidR="006E39EF" w:rsidRDefault="006E39EF" w:rsidP="006E3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EF" w:rsidRDefault="006E39EF" w:rsidP="006E3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плановых показателей поликлиническими отделениями, в том числе плана ДВН (диспансеризации взрослого населения);</w:t>
      </w: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действующих клинических рекомендации;</w:t>
      </w: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ведение медицинской документации в электронной форме (в РИЗС ТО);</w:t>
      </w: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иностранными гражданами (лицами без гражданства) по выявлению и лечению заболеваний венерологического профиля;</w:t>
      </w: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статистических данных по нозологиям;</w:t>
      </w: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диспансерных групп по заболеваниям дерматологического, венерологического профиля;</w:t>
      </w:r>
    </w:p>
    <w:p w:rsidR="006E39EF" w:rsidRDefault="006E39EF" w:rsidP="006E39E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2 этапа диспансеризации (ДВН) в виде маршрутизации пациентов из отделения профилактических осмотров в поликлинику ГУЗ «ТОККВД» с целью обследования на ИППП, новообразования, заболевания эндокринологического профиля.</w:t>
      </w:r>
    </w:p>
    <w:p w:rsidR="006E39EF" w:rsidRPr="00B3478A" w:rsidRDefault="006E39EF" w:rsidP="006E39EF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946" w:rsidRPr="00BB0946" w:rsidRDefault="00BB0946" w:rsidP="00BB0946">
      <w:pPr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CF7E5A" w:rsidRDefault="00CF7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E5A" w:rsidRPr="00BB7973" w:rsidRDefault="0013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Общественного совета                                                   </w:t>
      </w:r>
      <w:r w:rsidR="008E12C1">
        <w:rPr>
          <w:rFonts w:ascii="Times New Roman" w:hAnsi="Times New Roman" w:cs="Times New Roman"/>
          <w:b/>
          <w:sz w:val="24"/>
          <w:szCs w:val="24"/>
        </w:rPr>
        <w:t>Боженко И.</w:t>
      </w:r>
    </w:p>
    <w:sectPr w:rsidR="00CF7E5A" w:rsidRPr="00BB797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53D"/>
    <w:multiLevelType w:val="hybridMultilevel"/>
    <w:tmpl w:val="5D1EE398"/>
    <w:lvl w:ilvl="0" w:tplc="FFEC83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6E6AD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1E20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BA05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C68B1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9BCEDC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846D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A08A6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24AE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F2D59BE"/>
    <w:multiLevelType w:val="hybridMultilevel"/>
    <w:tmpl w:val="218C6D62"/>
    <w:lvl w:ilvl="0" w:tplc="A6A6A4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DA89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FF28D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8C8BC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246F0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97E49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38F9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4A20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5148D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884183A"/>
    <w:multiLevelType w:val="hybridMultilevel"/>
    <w:tmpl w:val="8DD6B1DA"/>
    <w:lvl w:ilvl="0" w:tplc="5CB85F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C6C14"/>
    <w:multiLevelType w:val="multilevel"/>
    <w:tmpl w:val="1FFA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E7F0E"/>
    <w:multiLevelType w:val="multilevel"/>
    <w:tmpl w:val="32CE60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5A"/>
    <w:rsid w:val="000F5A18"/>
    <w:rsid w:val="00132F66"/>
    <w:rsid w:val="006E39EF"/>
    <w:rsid w:val="008A0A5A"/>
    <w:rsid w:val="008E12C1"/>
    <w:rsid w:val="009402FA"/>
    <w:rsid w:val="00951E30"/>
    <w:rsid w:val="009539FA"/>
    <w:rsid w:val="00B247AC"/>
    <w:rsid w:val="00BB0946"/>
    <w:rsid w:val="00BB7973"/>
    <w:rsid w:val="00C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43DE"/>
  <w15:docId w15:val="{D657F144-78F9-44F5-BC51-3FFDEBD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1F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29D9"/>
    <w:rPr>
      <w:i/>
      <w:iCs/>
    </w:rPr>
  </w:style>
  <w:style w:type="character" w:customStyle="1" w:styleId="apple-converted-space">
    <w:name w:val="apple-converted-space"/>
    <w:basedOn w:val="a0"/>
    <w:qFormat/>
    <w:rsid w:val="00800A36"/>
  </w:style>
  <w:style w:type="character" w:customStyle="1" w:styleId="-">
    <w:name w:val="Интернет-ссылка"/>
    <w:basedOn w:val="a0"/>
    <w:uiPriority w:val="99"/>
    <w:unhideWhenUsed/>
    <w:rsid w:val="002D7BA3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F111F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E6517F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ascii="Times New Roman" w:hAnsi="Times New Roman" w:cs="Symbo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974FB1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9729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qFormat/>
    <w:rsid w:val="00D33F24"/>
    <w:pPr>
      <w:suppressAutoHyphens/>
      <w:spacing w:line="240" w:lineRule="auto"/>
    </w:pPr>
    <w:rPr>
      <w:rFonts w:ascii="Calibri" w:eastAsia="Times New Roman" w:hAnsi="Calibri" w:cs="Calibri"/>
      <w:color w:val="00000A"/>
      <w:sz w:val="22"/>
      <w:lang w:eastAsia="ru-RU"/>
    </w:rPr>
  </w:style>
  <w:style w:type="paragraph" w:styleId="ad">
    <w:name w:val="No Spacing"/>
    <w:uiPriority w:val="1"/>
    <w:qFormat/>
    <w:rsid w:val="00D33F24"/>
    <w:pPr>
      <w:suppressAutoHyphens/>
      <w:spacing w:line="240" w:lineRule="auto"/>
    </w:pPr>
    <w:rPr>
      <w:rFonts w:ascii="Calibri" w:eastAsiaTheme="minorEastAsia" w:hAnsi="Calibri"/>
      <w:color w:val="00000A"/>
      <w:sz w:val="22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111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13B5D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paragraph" w:customStyle="1" w:styleId="11">
    <w:name w:val="Абзац списка1"/>
    <w:basedOn w:val="a"/>
    <w:qFormat/>
    <w:rsid w:val="00597D2D"/>
    <w:pPr>
      <w:suppressAutoHyphens w:val="0"/>
      <w:ind w:left="720"/>
    </w:pPr>
    <w:rPr>
      <w:rFonts w:eastAsia="Times New Roman" w:cs="Calibri"/>
      <w:lang w:eastAsia="ru-RU"/>
    </w:rPr>
  </w:style>
  <w:style w:type="table" w:styleId="af1">
    <w:name w:val="Table Grid"/>
    <w:basedOn w:val="a1"/>
    <w:uiPriority w:val="59"/>
    <w:rsid w:val="00EC7C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DE0F70"/>
    <w:pPr>
      <w:spacing w:line="240" w:lineRule="auto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Hewlett-Packard Company</cp:lastModifiedBy>
  <cp:revision>3</cp:revision>
  <cp:lastPrinted>2024-07-30T09:13:00Z</cp:lastPrinted>
  <dcterms:created xsi:type="dcterms:W3CDTF">2024-07-30T05:05:00Z</dcterms:created>
  <dcterms:modified xsi:type="dcterms:W3CDTF">2024-07-30T09:20:00Z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